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C7F85" w14:textId="77777777" w:rsidR="00AB2362" w:rsidRDefault="00AB2362" w:rsidP="00AB2362">
      <w:pPr>
        <w:tabs>
          <w:tab w:val="left" w:pos="1275"/>
          <w:tab w:val="right" w:pos="8640"/>
          <w:tab w:val="right" w:pos="9936"/>
        </w:tabs>
        <w:rPr>
          <w:rFonts w:ascii="Zag Regular" w:hAnsi="Zag Regular" w:cstheme="minorHAnsi"/>
          <w:sz w:val="40"/>
          <w:szCs w:val="40"/>
        </w:rPr>
      </w:pPr>
      <w:bookmarkStart w:id="0" w:name="_GoBack"/>
      <w:bookmarkEnd w:id="0"/>
    </w:p>
    <w:p w14:paraId="52A0E2C3" w14:textId="01284004" w:rsidR="00AB2362" w:rsidRPr="00AB2362" w:rsidRDefault="00AB2362" w:rsidP="00AB2362">
      <w:pPr>
        <w:tabs>
          <w:tab w:val="left" w:pos="1275"/>
          <w:tab w:val="right" w:pos="8640"/>
          <w:tab w:val="right" w:pos="9936"/>
        </w:tabs>
        <w:rPr>
          <w:rFonts w:ascii="Zag Regular" w:hAnsi="Zag Regular" w:cstheme="minorHAnsi"/>
          <w:color w:val="ED7D31" w:themeColor="accent2"/>
          <w:sz w:val="40"/>
          <w:szCs w:val="40"/>
        </w:rPr>
      </w:pPr>
      <w:r w:rsidRPr="00AB2362">
        <w:rPr>
          <w:rFonts w:ascii="Zag Regular" w:hAnsi="Zag Regular" w:cstheme="minorHAnsi"/>
          <w:color w:val="ED7D31" w:themeColor="accent2"/>
          <w:sz w:val="40"/>
          <w:szCs w:val="40"/>
        </w:rPr>
        <w:t>Unemployment Insurance Information</w:t>
      </w:r>
    </w:p>
    <w:p w14:paraId="6CC02A2A" w14:textId="77777777" w:rsidR="00AB2362" w:rsidRPr="00D62F55" w:rsidRDefault="00AB2362" w:rsidP="00AB2362">
      <w:pPr>
        <w:jc w:val="both"/>
        <w:rPr>
          <w:rFonts w:asciiTheme="minorHAnsi" w:hAnsiTheme="minorHAnsi" w:cstheme="minorHAnsi"/>
          <w:u w:val="single"/>
        </w:rPr>
      </w:pPr>
    </w:p>
    <w:p w14:paraId="231E8F09" w14:textId="77777777" w:rsidR="00AB2362" w:rsidRPr="00D62F55" w:rsidRDefault="00AB2362" w:rsidP="00AB2362">
      <w:pPr>
        <w:jc w:val="both"/>
        <w:rPr>
          <w:rFonts w:asciiTheme="minorHAnsi" w:hAnsiTheme="minorHAnsi" w:cstheme="minorHAnsi"/>
        </w:rPr>
      </w:pPr>
      <w:r w:rsidRPr="00D62F55">
        <w:rPr>
          <w:rFonts w:asciiTheme="minorHAnsi" w:hAnsiTheme="minorHAnsi" w:cstheme="minorHAnsi"/>
        </w:rPr>
        <w:t>Because you are losing work through no fault of your own, you should be eligible for unemployment insurance benefits. These benefits are funded by a tax on the wages you previously earned. To determine if you’re eligible you will need to complete application paperwork with the State.</w:t>
      </w:r>
    </w:p>
    <w:p w14:paraId="666216D2" w14:textId="77777777" w:rsidR="00AB2362" w:rsidRDefault="00AB2362" w:rsidP="00AB2362">
      <w:pPr>
        <w:jc w:val="both"/>
        <w:rPr>
          <w:rFonts w:asciiTheme="minorHAnsi" w:hAnsiTheme="minorHAnsi" w:cstheme="minorHAnsi"/>
        </w:rPr>
      </w:pPr>
    </w:p>
    <w:p w14:paraId="5C126C3A" w14:textId="66AFBDB4" w:rsidR="00AB2362" w:rsidRPr="00D62F55" w:rsidRDefault="00AB2362" w:rsidP="00AB2362">
      <w:pPr>
        <w:jc w:val="both"/>
        <w:rPr>
          <w:rFonts w:asciiTheme="minorHAnsi" w:hAnsiTheme="minorHAnsi" w:cstheme="minorHAnsi"/>
          <w:color w:val="FF0000"/>
        </w:rPr>
      </w:pPr>
      <w:r w:rsidRPr="00D62F55">
        <w:rPr>
          <w:rFonts w:asciiTheme="minorHAnsi" w:hAnsiTheme="minorHAnsi" w:cstheme="minorHAnsi"/>
        </w:rPr>
        <w:t xml:space="preserve">If you live and work in different States, you always </w:t>
      </w:r>
      <w:r w:rsidRPr="00D62F55">
        <w:rPr>
          <w:rFonts w:asciiTheme="minorHAnsi" w:hAnsiTheme="minorHAnsi" w:cstheme="minorHAnsi"/>
          <w:b/>
          <w:bCs/>
        </w:rPr>
        <w:t>file in the State you work in</w:t>
      </w:r>
      <w:r w:rsidRPr="00D62F55">
        <w:rPr>
          <w:rFonts w:asciiTheme="minorHAnsi" w:hAnsiTheme="minorHAnsi" w:cstheme="minorHAnsi"/>
        </w:rPr>
        <w:t xml:space="preserve">, not the State you live in. If you perform work in multiple </w:t>
      </w:r>
      <w:r w:rsidR="00113CA2" w:rsidRPr="00D62F55">
        <w:rPr>
          <w:rFonts w:asciiTheme="minorHAnsi" w:hAnsiTheme="minorHAnsi" w:cstheme="minorHAnsi"/>
        </w:rPr>
        <w:t>States,</w:t>
      </w:r>
      <w:r w:rsidRPr="00D62F55">
        <w:rPr>
          <w:rFonts w:asciiTheme="minorHAnsi" w:hAnsiTheme="minorHAnsi" w:cstheme="minorHAnsi"/>
        </w:rPr>
        <w:t xml:space="preserve"> you will file for unemployment in the State where your employer pays unemployment taxes. </w:t>
      </w:r>
      <w:r>
        <w:rPr>
          <w:rFonts w:asciiTheme="minorHAnsi" w:hAnsiTheme="minorHAnsi" w:cstheme="minorHAnsi"/>
        </w:rPr>
        <w:t xml:space="preserve"> For us, that’s </w:t>
      </w:r>
      <w:r w:rsidR="00113CA2">
        <w:rPr>
          <w:rFonts w:asciiTheme="minorHAnsi" w:hAnsiTheme="minorHAnsi" w:cstheme="minorHAnsi"/>
        </w:rPr>
        <w:t>_______</w:t>
      </w:r>
      <w:r>
        <w:rPr>
          <w:rFonts w:asciiTheme="minorHAnsi" w:hAnsiTheme="minorHAnsi" w:cstheme="minorHAnsi"/>
        </w:rPr>
        <w:t>.</w:t>
      </w:r>
    </w:p>
    <w:p w14:paraId="49CEC32A" w14:textId="77777777" w:rsidR="00AB2362" w:rsidRDefault="00AB2362" w:rsidP="00AB2362">
      <w:pPr>
        <w:tabs>
          <w:tab w:val="left" w:pos="2310"/>
        </w:tabs>
        <w:ind w:left="720"/>
        <w:jc w:val="both"/>
        <w:rPr>
          <w:rFonts w:asciiTheme="minorHAnsi" w:hAnsiTheme="minorHAnsi" w:cstheme="minorHAnsi"/>
        </w:rPr>
      </w:pPr>
    </w:p>
    <w:p w14:paraId="1C21F0C9" w14:textId="77777777" w:rsidR="00AB2362" w:rsidRPr="00D62F55" w:rsidRDefault="00AB2362" w:rsidP="00AB2362">
      <w:pPr>
        <w:tabs>
          <w:tab w:val="left" w:pos="2310"/>
        </w:tabs>
        <w:ind w:left="720"/>
        <w:jc w:val="both"/>
        <w:rPr>
          <w:rFonts w:asciiTheme="minorHAnsi" w:hAnsiTheme="minorHAnsi" w:cstheme="minorHAnsi"/>
          <w:color w:val="FF0000"/>
        </w:rPr>
      </w:pPr>
      <w:r w:rsidRPr="00D62F55">
        <w:rPr>
          <w:rFonts w:asciiTheme="minorHAnsi" w:hAnsiTheme="minorHAnsi" w:cstheme="minorHAnsi"/>
        </w:rPr>
        <w:t>For Missouri:</w:t>
      </w:r>
      <w:r w:rsidRPr="00D62F55">
        <w:rPr>
          <w:rFonts w:asciiTheme="minorHAnsi" w:hAnsiTheme="minorHAnsi" w:cstheme="minorHAnsi"/>
          <w:color w:val="FF0000"/>
        </w:rPr>
        <w:tab/>
      </w:r>
    </w:p>
    <w:p w14:paraId="5D1F1048" w14:textId="77777777" w:rsidR="00AB2362" w:rsidRPr="00D62F55" w:rsidRDefault="006709A6" w:rsidP="00AB2362">
      <w:pPr>
        <w:tabs>
          <w:tab w:val="left" w:pos="2310"/>
        </w:tabs>
        <w:ind w:left="1440"/>
        <w:jc w:val="both"/>
        <w:rPr>
          <w:rFonts w:asciiTheme="minorHAnsi" w:hAnsiTheme="minorHAnsi" w:cstheme="minorHAnsi"/>
          <w:color w:val="FF0000"/>
        </w:rPr>
      </w:pPr>
      <w:hyperlink r:id="rId6" w:history="1">
        <w:r w:rsidR="00AB2362" w:rsidRPr="00D62F55">
          <w:rPr>
            <w:rStyle w:val="Hyperlink"/>
            <w:rFonts w:asciiTheme="minorHAnsi" w:hAnsiTheme="minorHAnsi" w:cstheme="minorHAnsi"/>
          </w:rPr>
          <w:t>https://labor.mo.gov/unemployed-workers</w:t>
        </w:r>
      </w:hyperlink>
      <w:r w:rsidR="00AB2362" w:rsidRPr="00D62F55">
        <w:rPr>
          <w:rFonts w:asciiTheme="minorHAnsi" w:hAnsiTheme="minorHAnsi" w:cstheme="minorHAnsi"/>
          <w:color w:val="FF0000"/>
        </w:rPr>
        <w:t xml:space="preserve"> </w:t>
      </w:r>
    </w:p>
    <w:p w14:paraId="0BC07C04" w14:textId="77777777" w:rsidR="00AB2362" w:rsidRPr="00D62F55" w:rsidRDefault="00AB2362" w:rsidP="00AB2362">
      <w:pPr>
        <w:tabs>
          <w:tab w:val="left" w:pos="2310"/>
        </w:tabs>
        <w:ind w:left="1440"/>
        <w:jc w:val="both"/>
        <w:rPr>
          <w:rFonts w:asciiTheme="minorHAnsi" w:hAnsiTheme="minorHAnsi" w:cstheme="minorHAnsi"/>
        </w:rPr>
      </w:pPr>
      <w:r w:rsidRPr="00D62F55">
        <w:rPr>
          <w:rFonts w:asciiTheme="minorHAnsi" w:hAnsiTheme="minorHAnsi" w:cstheme="minorHAnsi"/>
        </w:rPr>
        <w:t>-Click “File or Manage Unemployment Claim” on the top left of the screen. Then, create an account.</w:t>
      </w:r>
    </w:p>
    <w:p w14:paraId="72626178" w14:textId="77777777" w:rsidR="00AB2362" w:rsidRDefault="00AB2362" w:rsidP="00AB2362">
      <w:pPr>
        <w:ind w:left="720"/>
        <w:jc w:val="both"/>
        <w:rPr>
          <w:rFonts w:asciiTheme="minorHAnsi" w:hAnsiTheme="minorHAnsi" w:cstheme="minorHAnsi"/>
        </w:rPr>
      </w:pPr>
    </w:p>
    <w:p w14:paraId="43422564" w14:textId="77777777" w:rsidR="00AB2362" w:rsidRPr="00D62F55" w:rsidRDefault="00AB2362" w:rsidP="00AB2362">
      <w:pPr>
        <w:ind w:left="720"/>
        <w:jc w:val="both"/>
        <w:rPr>
          <w:rFonts w:asciiTheme="minorHAnsi" w:hAnsiTheme="minorHAnsi" w:cstheme="minorHAnsi"/>
        </w:rPr>
      </w:pPr>
      <w:r w:rsidRPr="00D62F55">
        <w:rPr>
          <w:rFonts w:asciiTheme="minorHAnsi" w:hAnsiTheme="minorHAnsi" w:cstheme="minorHAnsi"/>
        </w:rPr>
        <w:t>For Kansas:</w:t>
      </w:r>
    </w:p>
    <w:p w14:paraId="5BA13D46" w14:textId="77777777" w:rsidR="00AB2362" w:rsidRPr="00D62F55" w:rsidRDefault="006709A6" w:rsidP="00AB2362">
      <w:pPr>
        <w:ind w:left="1440"/>
        <w:jc w:val="both"/>
        <w:rPr>
          <w:rFonts w:asciiTheme="minorHAnsi" w:hAnsiTheme="minorHAnsi" w:cstheme="minorHAnsi"/>
        </w:rPr>
      </w:pPr>
      <w:hyperlink r:id="rId7" w:history="1">
        <w:r w:rsidR="00AB2362" w:rsidRPr="00D62F55">
          <w:rPr>
            <w:rStyle w:val="Hyperlink"/>
            <w:rFonts w:asciiTheme="minorHAnsi" w:hAnsiTheme="minorHAnsi" w:cstheme="minorHAnsi"/>
          </w:rPr>
          <w:t>https://www.getkansasbenefits.gov/Home.aspx</w:t>
        </w:r>
      </w:hyperlink>
    </w:p>
    <w:p w14:paraId="53B89F5D" w14:textId="77777777" w:rsidR="00AB2362" w:rsidRPr="00D62F55" w:rsidRDefault="00AB2362" w:rsidP="00AB2362">
      <w:pPr>
        <w:ind w:left="1440"/>
        <w:jc w:val="both"/>
        <w:rPr>
          <w:rFonts w:asciiTheme="minorHAnsi" w:hAnsiTheme="minorHAnsi" w:cstheme="minorHAnsi"/>
        </w:rPr>
      </w:pPr>
      <w:r w:rsidRPr="00D62F55">
        <w:rPr>
          <w:rFonts w:asciiTheme="minorHAnsi" w:hAnsiTheme="minorHAnsi" w:cstheme="minorHAnsi"/>
        </w:rPr>
        <w:t>-Click “Get Started Here” on the top center of the screen. Then, create an account.</w:t>
      </w:r>
    </w:p>
    <w:p w14:paraId="6CC69311" w14:textId="77777777" w:rsidR="00AB2362" w:rsidRDefault="00AB2362" w:rsidP="00AB2362">
      <w:pPr>
        <w:jc w:val="both"/>
        <w:rPr>
          <w:rFonts w:asciiTheme="minorHAnsi" w:hAnsiTheme="minorHAnsi" w:cstheme="minorHAnsi"/>
        </w:rPr>
      </w:pPr>
    </w:p>
    <w:p w14:paraId="1904DCAD" w14:textId="77777777" w:rsidR="00AB2362" w:rsidRDefault="00AB2362" w:rsidP="00AB2362">
      <w:pPr>
        <w:jc w:val="both"/>
        <w:rPr>
          <w:rFonts w:asciiTheme="minorHAnsi" w:hAnsiTheme="minorHAnsi" w:cstheme="minorHAnsi"/>
        </w:rPr>
      </w:pPr>
    </w:p>
    <w:p w14:paraId="6A92A918" w14:textId="77777777" w:rsidR="00AB2362" w:rsidRPr="00D62F55" w:rsidRDefault="00AB2362" w:rsidP="00AB2362">
      <w:pPr>
        <w:jc w:val="both"/>
        <w:rPr>
          <w:rFonts w:asciiTheme="minorHAnsi" w:hAnsiTheme="minorHAnsi" w:cstheme="minorHAnsi"/>
        </w:rPr>
      </w:pPr>
      <w:r w:rsidRPr="00D62F55">
        <w:rPr>
          <w:rFonts w:asciiTheme="minorHAnsi" w:hAnsiTheme="minorHAnsi" w:cstheme="minorHAnsi"/>
        </w:rPr>
        <w:t xml:space="preserve">Normally, you can expect to start receiving unemployment insurance benefits within 22 days of your initial claim filing. There is pending legislation to expedite this process as a result of the coronavirus. After establishing eligibility, you do need to complete steps each week, such as reporting any wages earned during that week, to maintain your benefits. </w:t>
      </w:r>
    </w:p>
    <w:p w14:paraId="176DEC2A" w14:textId="77777777" w:rsidR="00AB2362" w:rsidRDefault="00AB2362" w:rsidP="00AB2362">
      <w:pPr>
        <w:rPr>
          <w:rFonts w:asciiTheme="minorHAnsi" w:hAnsiTheme="minorHAnsi" w:cstheme="minorHAnsi"/>
        </w:rPr>
      </w:pPr>
    </w:p>
    <w:p w14:paraId="6F09D70E" w14:textId="77777777" w:rsidR="00AB2362" w:rsidRDefault="00AB2362" w:rsidP="00AB2362">
      <w:pPr>
        <w:rPr>
          <w:rFonts w:asciiTheme="minorHAnsi" w:hAnsiTheme="minorHAnsi" w:cstheme="minorHAnsi"/>
        </w:rPr>
      </w:pPr>
      <w:r>
        <w:rPr>
          <w:rFonts w:asciiTheme="minorHAnsi" w:hAnsiTheme="minorHAnsi" w:cstheme="minorHAnsi"/>
        </w:rPr>
        <w:t xml:space="preserve">The amount and duration of benefits are different for Kansas and Missouri, as they each use their own calculations to determine those amounts. Kansas allows a maximum of 16 weeks unemployment benefits per year, while Missouri allows up to 20 weeks. A good benefit calculator, for any state, can be found at: </w:t>
      </w:r>
      <w:r>
        <w:tab/>
      </w:r>
      <w:r w:rsidRPr="0065224D">
        <w:t>https://fileunemployment.org/calculato</w:t>
      </w:r>
      <w:r>
        <w:t>r</w:t>
      </w:r>
    </w:p>
    <w:p w14:paraId="678C1F15" w14:textId="77777777" w:rsidR="00AB2362" w:rsidRDefault="00AB2362" w:rsidP="00AB2362">
      <w:pPr>
        <w:rPr>
          <w:rFonts w:asciiTheme="minorHAnsi" w:hAnsiTheme="minorHAnsi" w:cstheme="minorHAnsi"/>
        </w:rPr>
      </w:pPr>
    </w:p>
    <w:p w14:paraId="05915128" w14:textId="77777777" w:rsidR="00AB2362" w:rsidRDefault="00AB2362" w:rsidP="00AB2362">
      <w:pPr>
        <w:rPr>
          <w:rFonts w:asciiTheme="minorHAnsi" w:hAnsiTheme="minorHAnsi" w:cstheme="minorHAnsi"/>
        </w:rPr>
      </w:pPr>
      <w:r>
        <w:rPr>
          <w:rFonts w:asciiTheme="minorHAnsi" w:hAnsiTheme="minorHAnsi" w:cstheme="minorHAnsi"/>
        </w:rPr>
        <w:t>We wish you the best of luck and will contact you as soon as normal operations resume. If you have any questions, please contact ________ at ______</w:t>
      </w:r>
    </w:p>
    <w:p w14:paraId="32E32DEB" w14:textId="77777777" w:rsidR="00AB2362" w:rsidRDefault="00AB2362" w:rsidP="00AB2362">
      <w:pPr>
        <w:rPr>
          <w:rFonts w:asciiTheme="minorHAnsi" w:hAnsiTheme="minorHAnsi" w:cstheme="minorHAnsi"/>
        </w:rPr>
      </w:pPr>
    </w:p>
    <w:p w14:paraId="506567A9" w14:textId="77777777" w:rsidR="00AB2362" w:rsidRDefault="00AB2362" w:rsidP="00AB2362">
      <w:pPr>
        <w:rPr>
          <w:rFonts w:asciiTheme="minorHAnsi" w:hAnsiTheme="minorHAnsi" w:cstheme="minorHAnsi"/>
        </w:rPr>
        <w:sectPr w:rsidR="00AB2362" w:rsidSect="0043245E">
          <w:headerReference w:type="even" r:id="rId8"/>
          <w:headerReference w:type="default" r:id="rId9"/>
          <w:pgSz w:w="12240" w:h="15840"/>
          <w:pgMar w:top="1440" w:right="1152" w:bottom="1152" w:left="1152" w:header="720" w:footer="720" w:gutter="0"/>
          <w:cols w:space="720"/>
          <w:docGrid w:linePitch="360"/>
        </w:sectPr>
      </w:pPr>
    </w:p>
    <w:p w14:paraId="5D46AFAF" w14:textId="77777777" w:rsidR="00AB2362" w:rsidRPr="00AB2362" w:rsidRDefault="00AB2362" w:rsidP="00AB2362">
      <w:pPr>
        <w:pStyle w:val="Heading1"/>
        <w:rPr>
          <w:b/>
          <w:bCs/>
          <w:color w:val="ED7D31" w:themeColor="accent2"/>
        </w:rPr>
      </w:pPr>
      <w:r w:rsidRPr="00AB2362">
        <w:rPr>
          <w:b/>
          <w:bCs/>
          <w:color w:val="ED7D31" w:themeColor="accent2"/>
        </w:rPr>
        <w:lastRenderedPageBreak/>
        <w:t>Additional Unemployment Insurance Information</w:t>
      </w:r>
    </w:p>
    <w:p w14:paraId="7BCEBEFD" w14:textId="77777777" w:rsidR="00AB2362" w:rsidRDefault="00AB2362" w:rsidP="00AB2362">
      <w:pPr>
        <w:rPr>
          <w:rFonts w:asciiTheme="minorHAnsi" w:hAnsiTheme="minorHAnsi" w:cstheme="minorHAnsi"/>
        </w:rPr>
      </w:pPr>
    </w:p>
    <w:p w14:paraId="4581D7C3" w14:textId="7A291872" w:rsidR="00AB2362" w:rsidRPr="00AB2362" w:rsidRDefault="00AB2362" w:rsidP="00AB2362">
      <w:pPr>
        <w:spacing w:line="360" w:lineRule="atLeast"/>
        <w:textAlignment w:val="baseline"/>
        <w:outlineLvl w:val="2"/>
        <w:rPr>
          <w:rFonts w:ascii="&amp;quot" w:hAnsi="&amp;quot"/>
          <w:color w:val="444444"/>
          <w:sz w:val="28"/>
          <w:szCs w:val="28"/>
        </w:rPr>
      </w:pPr>
      <w:r w:rsidRPr="00AB2362">
        <w:rPr>
          <w:rFonts w:ascii="inherit" w:hAnsi="inherit"/>
          <w:b/>
          <w:bCs/>
          <w:color w:val="444444"/>
          <w:sz w:val="28"/>
          <w:szCs w:val="28"/>
          <w:bdr w:val="none" w:sz="0" w:space="0" w:color="auto" w:frame="1"/>
        </w:rPr>
        <w:t>Part-Time Work and Partial Benefits</w:t>
      </w:r>
      <w:r w:rsidR="00C67207">
        <w:rPr>
          <w:rFonts w:ascii="inherit" w:hAnsi="inherit"/>
          <w:b/>
          <w:bCs/>
          <w:color w:val="444444"/>
          <w:sz w:val="28"/>
          <w:szCs w:val="28"/>
          <w:bdr w:val="none" w:sz="0" w:space="0" w:color="auto" w:frame="1"/>
        </w:rPr>
        <w:t xml:space="preserve"> (</w:t>
      </w:r>
      <w:r w:rsidR="005F5F92">
        <w:rPr>
          <w:rFonts w:ascii="inherit" w:hAnsi="inherit"/>
          <w:b/>
          <w:bCs/>
          <w:color w:val="444444"/>
          <w:sz w:val="28"/>
          <w:szCs w:val="28"/>
          <w:bdr w:val="none" w:sz="0" w:space="0" w:color="auto" w:frame="1"/>
        </w:rPr>
        <w:t xml:space="preserve">From </w:t>
      </w:r>
      <w:r w:rsidR="00C67207">
        <w:rPr>
          <w:rFonts w:ascii="inherit" w:hAnsi="inherit"/>
          <w:b/>
          <w:bCs/>
          <w:color w:val="444444"/>
          <w:sz w:val="28"/>
          <w:szCs w:val="28"/>
          <w:bdr w:val="none" w:sz="0" w:space="0" w:color="auto" w:frame="1"/>
        </w:rPr>
        <w:t>Missouri</w:t>
      </w:r>
      <w:r w:rsidR="005F5F92">
        <w:rPr>
          <w:rFonts w:ascii="inherit" w:hAnsi="inherit"/>
          <w:b/>
          <w:bCs/>
          <w:color w:val="444444"/>
          <w:sz w:val="28"/>
          <w:szCs w:val="28"/>
          <w:bdr w:val="none" w:sz="0" w:space="0" w:color="auto" w:frame="1"/>
        </w:rPr>
        <w:t xml:space="preserve"> UI website</w:t>
      </w:r>
      <w:r w:rsidR="00C67207">
        <w:rPr>
          <w:rFonts w:ascii="inherit" w:hAnsi="inherit"/>
          <w:b/>
          <w:bCs/>
          <w:color w:val="444444"/>
          <w:sz w:val="28"/>
          <w:szCs w:val="28"/>
          <w:bdr w:val="none" w:sz="0" w:space="0" w:color="auto" w:frame="1"/>
        </w:rPr>
        <w:t>)</w:t>
      </w:r>
    </w:p>
    <w:p w14:paraId="213F2464" w14:textId="77777777" w:rsidR="00AB2362" w:rsidRPr="00AB2362" w:rsidRDefault="00AB2362" w:rsidP="00AB2362">
      <w:pPr>
        <w:spacing w:after="210"/>
        <w:textAlignment w:val="baseline"/>
        <w:rPr>
          <w:rFonts w:ascii="inherit" w:hAnsi="inherit"/>
          <w:color w:val="444444"/>
          <w:sz w:val="22"/>
          <w:szCs w:val="22"/>
        </w:rPr>
      </w:pPr>
      <w:r w:rsidRPr="00AB2362">
        <w:rPr>
          <w:rFonts w:ascii="inherit" w:hAnsi="inherit"/>
          <w:color w:val="444444"/>
          <w:sz w:val="22"/>
          <w:szCs w:val="22"/>
        </w:rPr>
        <w:t xml:space="preserve">You may receive some UI benefits for a week if you work less than full time. You must continue to look for and be able to work. You must report your gross wages (wages before deductions) earned each week and not just </w:t>
      </w:r>
      <w:proofErr w:type="gramStart"/>
      <w:r w:rsidRPr="00AB2362">
        <w:rPr>
          <w:rFonts w:ascii="inherit" w:hAnsi="inherit"/>
          <w:color w:val="444444"/>
          <w:sz w:val="22"/>
          <w:szCs w:val="22"/>
        </w:rPr>
        <w:t>take home</w:t>
      </w:r>
      <w:proofErr w:type="gramEnd"/>
      <w:r w:rsidRPr="00AB2362">
        <w:rPr>
          <w:rFonts w:ascii="inherit" w:hAnsi="inherit"/>
          <w:color w:val="444444"/>
          <w:sz w:val="22"/>
          <w:szCs w:val="22"/>
        </w:rPr>
        <w:t xml:space="preserve"> pay. To report your earnings for the week, simply add the total hours you worked Sunday through Saturday for the week for which you are requesting payment and multiply your total hours worked by your hourly rate of pay. For </w:t>
      </w:r>
      <w:proofErr w:type="gramStart"/>
      <w:r w:rsidRPr="00AB2362">
        <w:rPr>
          <w:rFonts w:ascii="inherit" w:hAnsi="inherit"/>
          <w:color w:val="444444"/>
          <w:sz w:val="22"/>
          <w:szCs w:val="22"/>
        </w:rPr>
        <w:t>example</w:t>
      </w:r>
      <w:proofErr w:type="gramEnd"/>
      <w:r w:rsidRPr="00AB2362">
        <w:rPr>
          <w:rFonts w:ascii="inherit" w:hAnsi="inherit"/>
          <w:color w:val="444444"/>
          <w:sz w:val="22"/>
          <w:szCs w:val="22"/>
        </w:rPr>
        <w:t xml:space="preserve"> if you worker a total of 12 hours at a rate of $8.50 per hour, you would report $102 in earnings for the week (12 hours x $8.50/hour = $102). </w:t>
      </w:r>
    </w:p>
    <w:p w14:paraId="0E63CDEC" w14:textId="77777777" w:rsidR="00AB2362" w:rsidRPr="00AB2362" w:rsidRDefault="00AB2362" w:rsidP="00AB2362">
      <w:pPr>
        <w:textAlignment w:val="baseline"/>
        <w:rPr>
          <w:rFonts w:ascii="inherit" w:hAnsi="inherit"/>
          <w:color w:val="444444"/>
          <w:sz w:val="22"/>
          <w:szCs w:val="22"/>
        </w:rPr>
      </w:pPr>
      <w:r w:rsidRPr="00AB2362">
        <w:rPr>
          <w:rFonts w:ascii="inherit" w:hAnsi="inherit"/>
          <w:color w:val="444444"/>
          <w:sz w:val="22"/>
          <w:szCs w:val="22"/>
        </w:rPr>
        <w:t xml:space="preserve">The benefits paid when working less than full time will be reduced: Take your weekly wages and subtract $20 or 20 percent of your weekly benefit amount (WBA), whichever is greater. That amount is your deduction, which will be subtracted from your WBA and rounded down to an even dollar amount. See example below. Any withholding for federal taxes, etc., is taken from this amount. </w:t>
      </w:r>
      <w:hyperlink r:id="rId10" w:history="1">
        <w:r w:rsidRPr="00AB2362">
          <w:rPr>
            <w:rFonts w:ascii="inherit" w:hAnsi="inherit"/>
            <w:b/>
            <w:bCs/>
            <w:color w:val="024771"/>
            <w:sz w:val="22"/>
            <w:szCs w:val="22"/>
            <w:u w:val="single"/>
            <w:bdr w:val="none" w:sz="0" w:space="0" w:color="auto" w:frame="1"/>
          </w:rPr>
          <w:t>Check out the DES online partial benefit calculator</w:t>
        </w:r>
      </w:hyperlink>
      <w:r w:rsidRPr="00AB2362">
        <w:rPr>
          <w:rFonts w:ascii="inherit" w:hAnsi="inherit"/>
          <w:color w:val="444444"/>
          <w:sz w:val="22"/>
          <w:szCs w:val="22"/>
        </w:rPr>
        <w:t>.</w:t>
      </w:r>
    </w:p>
    <w:tbl>
      <w:tblPr>
        <w:tblW w:w="5000" w:type="pct"/>
        <w:tblBorders>
          <w:top w:val="single" w:sz="6" w:space="0" w:color="D6D6D6"/>
          <w:left w:val="single" w:sz="6" w:space="0" w:color="D6D6D6"/>
          <w:bottom w:val="single" w:sz="6" w:space="0" w:color="D6D6D6"/>
          <w:right w:val="single" w:sz="6" w:space="0" w:color="D6D6D6"/>
        </w:tblBorders>
        <w:tblCellMar>
          <w:left w:w="0" w:type="dxa"/>
          <w:right w:w="0" w:type="dxa"/>
        </w:tblCellMar>
        <w:tblLook w:val="04A0" w:firstRow="1" w:lastRow="0" w:firstColumn="1" w:lastColumn="0" w:noHBand="0" w:noVBand="1"/>
      </w:tblPr>
      <w:tblGrid>
        <w:gridCol w:w="7860"/>
        <w:gridCol w:w="1457"/>
        <w:gridCol w:w="27"/>
      </w:tblGrid>
      <w:tr w:rsidR="00AB2362" w:rsidRPr="00AB2362" w14:paraId="572149FF" w14:textId="77777777" w:rsidTr="002877F6">
        <w:trPr>
          <w:gridAfter w:val="1"/>
        </w:trPr>
        <w:tc>
          <w:tcPr>
            <w:tcW w:w="0" w:type="auto"/>
            <w:tcBorders>
              <w:top w:val="single" w:sz="6" w:space="0" w:color="D6D6D6"/>
              <w:left w:val="single" w:sz="6" w:space="0" w:color="D6D6D6"/>
              <w:bottom w:val="single" w:sz="6" w:space="0" w:color="D6D6D6"/>
              <w:right w:val="single" w:sz="6" w:space="0" w:color="D6D6D6"/>
            </w:tcBorders>
            <w:tcMar>
              <w:top w:w="150" w:type="dxa"/>
              <w:left w:w="150" w:type="dxa"/>
              <w:bottom w:w="150" w:type="dxa"/>
              <w:right w:w="150" w:type="dxa"/>
            </w:tcMar>
            <w:vAlign w:val="center"/>
            <w:hideMark/>
          </w:tcPr>
          <w:p w14:paraId="25DF960D" w14:textId="77777777" w:rsidR="00AB2362" w:rsidRPr="00AB2362" w:rsidRDefault="00AB2362" w:rsidP="002877F6">
            <w:pPr>
              <w:rPr>
                <w:rFonts w:ascii="inherit" w:hAnsi="inherit"/>
                <w:color w:val="444444"/>
                <w:sz w:val="22"/>
                <w:szCs w:val="22"/>
              </w:rPr>
            </w:pPr>
            <w:r w:rsidRPr="00AB2362">
              <w:rPr>
                <w:rFonts w:ascii="inherit" w:hAnsi="inherit"/>
                <w:b/>
                <w:bCs/>
                <w:color w:val="444444"/>
                <w:sz w:val="22"/>
                <w:szCs w:val="22"/>
                <w:bdr w:val="none" w:sz="0" w:space="0" w:color="auto" w:frame="1"/>
              </w:rPr>
              <w:t>Example:</w:t>
            </w:r>
          </w:p>
        </w:tc>
        <w:tc>
          <w:tcPr>
            <w:tcW w:w="0" w:type="auto"/>
            <w:tcBorders>
              <w:top w:val="single" w:sz="6" w:space="0" w:color="D6D6D6"/>
              <w:left w:val="single" w:sz="6" w:space="0" w:color="D6D6D6"/>
              <w:bottom w:val="single" w:sz="6" w:space="0" w:color="D6D6D6"/>
              <w:right w:val="single" w:sz="6" w:space="0" w:color="D6D6D6"/>
            </w:tcBorders>
            <w:tcMar>
              <w:top w:w="150" w:type="dxa"/>
              <w:left w:w="150" w:type="dxa"/>
              <w:bottom w:w="150" w:type="dxa"/>
              <w:right w:w="150" w:type="dxa"/>
            </w:tcMar>
            <w:vAlign w:val="center"/>
            <w:hideMark/>
          </w:tcPr>
          <w:p w14:paraId="0D8C36DC" w14:textId="77777777" w:rsidR="00AB2362" w:rsidRPr="00AB2362" w:rsidRDefault="00AB2362" w:rsidP="002877F6">
            <w:pPr>
              <w:rPr>
                <w:rFonts w:ascii="inherit" w:hAnsi="inherit"/>
                <w:color w:val="444444"/>
                <w:sz w:val="22"/>
                <w:szCs w:val="22"/>
              </w:rPr>
            </w:pPr>
            <w:r w:rsidRPr="00AB2362">
              <w:rPr>
                <w:rFonts w:ascii="inherit" w:hAnsi="inherit"/>
                <w:color w:val="444444"/>
                <w:sz w:val="22"/>
                <w:szCs w:val="22"/>
              </w:rPr>
              <w:t> </w:t>
            </w:r>
          </w:p>
        </w:tc>
      </w:tr>
      <w:tr w:rsidR="00AB2362" w:rsidRPr="00AB2362" w14:paraId="6C9FDC36" w14:textId="77777777" w:rsidTr="002877F6">
        <w:tc>
          <w:tcPr>
            <w:tcW w:w="0" w:type="auto"/>
            <w:tcBorders>
              <w:top w:val="single" w:sz="6" w:space="0" w:color="D6D6D6"/>
              <w:left w:val="single" w:sz="6" w:space="0" w:color="D6D6D6"/>
              <w:bottom w:val="single" w:sz="6" w:space="0" w:color="D6D6D6"/>
              <w:right w:val="single" w:sz="6" w:space="0" w:color="D6D6D6"/>
            </w:tcBorders>
            <w:tcMar>
              <w:top w:w="150" w:type="dxa"/>
              <w:left w:w="150" w:type="dxa"/>
              <w:bottom w:w="150" w:type="dxa"/>
              <w:right w:w="150" w:type="dxa"/>
            </w:tcMar>
            <w:vAlign w:val="center"/>
            <w:hideMark/>
          </w:tcPr>
          <w:p w14:paraId="33209EB1" w14:textId="77777777" w:rsidR="00AB2362" w:rsidRPr="00AB2362" w:rsidRDefault="00AB2362" w:rsidP="002877F6">
            <w:pPr>
              <w:rPr>
                <w:rFonts w:ascii="inherit" w:hAnsi="inherit"/>
                <w:color w:val="444444"/>
                <w:sz w:val="22"/>
                <w:szCs w:val="22"/>
              </w:rPr>
            </w:pPr>
            <w:r w:rsidRPr="00AB2362">
              <w:rPr>
                <w:rFonts w:ascii="inherit" w:hAnsi="inherit"/>
                <w:color w:val="444444"/>
                <w:sz w:val="22"/>
                <w:szCs w:val="22"/>
              </w:rPr>
              <w:t>Weekly Benefit Amount:</w:t>
            </w:r>
            <w:r w:rsidRPr="00AB2362">
              <w:rPr>
                <w:rFonts w:ascii="inherit" w:hAnsi="inherit"/>
                <w:color w:val="444444"/>
                <w:sz w:val="22"/>
                <w:szCs w:val="22"/>
              </w:rPr>
              <w:br/>
              <w:t>Allowable Wages: $279.00 x 20%=</w:t>
            </w:r>
          </w:p>
        </w:tc>
        <w:tc>
          <w:tcPr>
            <w:tcW w:w="0" w:type="auto"/>
            <w:gridSpan w:val="2"/>
            <w:tcBorders>
              <w:top w:val="single" w:sz="6" w:space="0" w:color="D6D6D6"/>
              <w:left w:val="single" w:sz="6" w:space="0" w:color="D6D6D6"/>
              <w:bottom w:val="single" w:sz="6" w:space="0" w:color="D6D6D6"/>
              <w:right w:val="single" w:sz="6" w:space="0" w:color="D6D6D6"/>
            </w:tcBorders>
            <w:tcMar>
              <w:top w:w="150" w:type="dxa"/>
              <w:left w:w="150" w:type="dxa"/>
              <w:bottom w:w="150" w:type="dxa"/>
              <w:right w:w="150" w:type="dxa"/>
            </w:tcMar>
            <w:vAlign w:val="center"/>
            <w:hideMark/>
          </w:tcPr>
          <w:p w14:paraId="0574CB17" w14:textId="77777777" w:rsidR="00AB2362" w:rsidRPr="00AB2362" w:rsidRDefault="00AB2362" w:rsidP="002877F6">
            <w:pPr>
              <w:rPr>
                <w:rFonts w:ascii="inherit" w:hAnsi="inherit"/>
                <w:color w:val="444444"/>
                <w:sz w:val="22"/>
                <w:szCs w:val="22"/>
              </w:rPr>
            </w:pPr>
            <w:r w:rsidRPr="00AB2362">
              <w:rPr>
                <w:rFonts w:ascii="inherit" w:hAnsi="inherit"/>
                <w:b/>
                <w:bCs/>
                <w:color w:val="444444"/>
                <w:sz w:val="22"/>
                <w:szCs w:val="22"/>
                <w:bdr w:val="none" w:sz="0" w:space="0" w:color="auto" w:frame="1"/>
              </w:rPr>
              <w:t>$279.00</w:t>
            </w:r>
            <w:r w:rsidRPr="00AB2362">
              <w:rPr>
                <w:rFonts w:ascii="inherit" w:hAnsi="inherit"/>
                <w:b/>
                <w:bCs/>
                <w:color w:val="444444"/>
                <w:sz w:val="22"/>
                <w:szCs w:val="22"/>
                <w:bdr w:val="none" w:sz="0" w:space="0" w:color="auto" w:frame="1"/>
              </w:rPr>
              <w:br/>
              <w:t>$55.80</w:t>
            </w:r>
          </w:p>
        </w:tc>
      </w:tr>
      <w:tr w:rsidR="00AB2362" w:rsidRPr="00AB2362" w14:paraId="7C5CF44F" w14:textId="77777777" w:rsidTr="002877F6">
        <w:tc>
          <w:tcPr>
            <w:tcW w:w="0" w:type="auto"/>
            <w:gridSpan w:val="2"/>
            <w:tcBorders>
              <w:top w:val="single" w:sz="6" w:space="0" w:color="D6D6D6"/>
              <w:left w:val="single" w:sz="6" w:space="0" w:color="D6D6D6"/>
              <w:bottom w:val="single" w:sz="6" w:space="0" w:color="D6D6D6"/>
              <w:right w:val="single" w:sz="6" w:space="0" w:color="D6D6D6"/>
            </w:tcBorders>
            <w:tcMar>
              <w:top w:w="150" w:type="dxa"/>
              <w:left w:w="150" w:type="dxa"/>
              <w:bottom w:w="150" w:type="dxa"/>
              <w:right w:w="150" w:type="dxa"/>
            </w:tcMar>
            <w:vAlign w:val="center"/>
            <w:hideMark/>
          </w:tcPr>
          <w:p w14:paraId="4BCFFFEC" w14:textId="77777777" w:rsidR="00AB2362" w:rsidRPr="00AB2362" w:rsidRDefault="00AB2362" w:rsidP="002877F6">
            <w:pPr>
              <w:rPr>
                <w:rFonts w:ascii="inherit" w:hAnsi="inherit"/>
                <w:color w:val="444444"/>
                <w:sz w:val="22"/>
                <w:szCs w:val="22"/>
              </w:rPr>
            </w:pPr>
            <w:r w:rsidRPr="00AB2362">
              <w:rPr>
                <w:rFonts w:ascii="inherit" w:hAnsi="inherit"/>
                <w:color w:val="444444"/>
                <w:sz w:val="22"/>
                <w:szCs w:val="22"/>
              </w:rPr>
              <w:t> </w:t>
            </w:r>
          </w:p>
        </w:tc>
        <w:tc>
          <w:tcPr>
            <w:tcW w:w="0" w:type="auto"/>
            <w:vAlign w:val="center"/>
            <w:hideMark/>
          </w:tcPr>
          <w:p w14:paraId="0599E7C4" w14:textId="77777777" w:rsidR="00AB2362" w:rsidRPr="00AB2362" w:rsidRDefault="00AB2362" w:rsidP="002877F6">
            <w:pPr>
              <w:rPr>
                <w:sz w:val="18"/>
                <w:szCs w:val="18"/>
              </w:rPr>
            </w:pPr>
          </w:p>
        </w:tc>
      </w:tr>
      <w:tr w:rsidR="00AB2362" w:rsidRPr="00AB2362" w14:paraId="20CDAC85" w14:textId="77777777" w:rsidTr="002877F6">
        <w:tc>
          <w:tcPr>
            <w:tcW w:w="0" w:type="auto"/>
            <w:tcBorders>
              <w:top w:val="single" w:sz="6" w:space="0" w:color="D6D6D6"/>
              <w:left w:val="single" w:sz="6" w:space="0" w:color="D6D6D6"/>
              <w:bottom w:val="single" w:sz="6" w:space="0" w:color="D6D6D6"/>
              <w:right w:val="single" w:sz="6" w:space="0" w:color="D6D6D6"/>
            </w:tcBorders>
            <w:tcMar>
              <w:top w:w="150" w:type="dxa"/>
              <w:left w:w="150" w:type="dxa"/>
              <w:bottom w:w="150" w:type="dxa"/>
              <w:right w:w="150" w:type="dxa"/>
            </w:tcMar>
            <w:vAlign w:val="center"/>
            <w:hideMark/>
          </w:tcPr>
          <w:p w14:paraId="15157E0D" w14:textId="77777777" w:rsidR="00AB2362" w:rsidRPr="00AB2362" w:rsidRDefault="00AB2362" w:rsidP="002877F6">
            <w:pPr>
              <w:rPr>
                <w:rFonts w:ascii="inherit" w:hAnsi="inherit"/>
                <w:color w:val="444444"/>
                <w:sz w:val="22"/>
                <w:szCs w:val="22"/>
              </w:rPr>
            </w:pPr>
            <w:r w:rsidRPr="00AB2362">
              <w:rPr>
                <w:rFonts w:ascii="inherit" w:hAnsi="inherit"/>
                <w:color w:val="444444"/>
                <w:sz w:val="22"/>
                <w:szCs w:val="22"/>
              </w:rPr>
              <w:t>Wages for the Week (Rounded up to the next whole dollar)</w:t>
            </w:r>
            <w:r w:rsidRPr="00AB2362">
              <w:rPr>
                <w:rFonts w:ascii="inherit" w:hAnsi="inherit"/>
                <w:color w:val="444444"/>
                <w:sz w:val="22"/>
                <w:szCs w:val="22"/>
              </w:rPr>
              <w:br/>
              <w:t>Minus Allowable Wages of $20 or 20%</w:t>
            </w:r>
            <w:r w:rsidRPr="00AB2362">
              <w:rPr>
                <w:rFonts w:ascii="inherit" w:hAnsi="inherit"/>
                <w:color w:val="444444"/>
                <w:sz w:val="22"/>
                <w:szCs w:val="22"/>
              </w:rPr>
              <w:br/>
              <w:t>Wages to be Deducted from Your Weekly Benefit Amount</w:t>
            </w:r>
            <w:r w:rsidRPr="00AB2362">
              <w:rPr>
                <w:rFonts w:ascii="inherit" w:hAnsi="inherit"/>
                <w:color w:val="444444"/>
                <w:sz w:val="22"/>
                <w:szCs w:val="22"/>
              </w:rPr>
              <w:br/>
              <w:t xml:space="preserve">Pay Amount for the Week: </w:t>
            </w:r>
            <w:r w:rsidRPr="00AB2362">
              <w:rPr>
                <w:rFonts w:ascii="inherit" w:hAnsi="inherit"/>
                <w:b/>
                <w:bCs/>
                <w:color w:val="444444"/>
                <w:sz w:val="22"/>
                <w:szCs w:val="22"/>
                <w:bdr w:val="none" w:sz="0" w:space="0" w:color="auto" w:frame="1"/>
              </w:rPr>
              <w:t>$279.00</w:t>
            </w:r>
            <w:r w:rsidRPr="00AB2362">
              <w:rPr>
                <w:rFonts w:ascii="inherit" w:hAnsi="inherit"/>
                <w:color w:val="444444"/>
                <w:sz w:val="22"/>
                <w:szCs w:val="22"/>
              </w:rPr>
              <w:t xml:space="preserve"> WBA - </w:t>
            </w:r>
            <w:r w:rsidRPr="00AB2362">
              <w:rPr>
                <w:rFonts w:ascii="inherit" w:hAnsi="inherit"/>
                <w:b/>
                <w:bCs/>
                <w:color w:val="444444"/>
                <w:sz w:val="22"/>
                <w:szCs w:val="22"/>
                <w:bdr w:val="none" w:sz="0" w:space="0" w:color="auto" w:frame="1"/>
              </w:rPr>
              <w:t>$46.20</w:t>
            </w:r>
            <w:r w:rsidRPr="00AB2362">
              <w:rPr>
                <w:rFonts w:ascii="inherit" w:hAnsi="inherit"/>
                <w:color w:val="444444"/>
                <w:sz w:val="22"/>
                <w:szCs w:val="22"/>
              </w:rPr>
              <w:t xml:space="preserve"> =</w:t>
            </w:r>
            <w:r w:rsidRPr="00AB2362">
              <w:rPr>
                <w:rFonts w:ascii="inherit" w:hAnsi="inherit"/>
                <w:color w:val="444444"/>
                <w:sz w:val="22"/>
                <w:szCs w:val="22"/>
              </w:rPr>
              <w:br/>
              <w:t>Pay Amount to You (Rounded down to the next lower dollar):</w:t>
            </w:r>
          </w:p>
        </w:tc>
        <w:tc>
          <w:tcPr>
            <w:tcW w:w="0" w:type="auto"/>
            <w:tcBorders>
              <w:top w:val="single" w:sz="6" w:space="0" w:color="D6D6D6"/>
              <w:left w:val="single" w:sz="6" w:space="0" w:color="D6D6D6"/>
              <w:bottom w:val="single" w:sz="6" w:space="0" w:color="D6D6D6"/>
              <w:right w:val="single" w:sz="6" w:space="0" w:color="D6D6D6"/>
            </w:tcBorders>
            <w:tcMar>
              <w:top w:w="150" w:type="dxa"/>
              <w:left w:w="150" w:type="dxa"/>
              <w:bottom w:w="150" w:type="dxa"/>
              <w:right w:w="150" w:type="dxa"/>
            </w:tcMar>
            <w:vAlign w:val="center"/>
            <w:hideMark/>
          </w:tcPr>
          <w:p w14:paraId="74917C3B" w14:textId="77777777" w:rsidR="00AB2362" w:rsidRPr="00AB2362" w:rsidRDefault="00AB2362" w:rsidP="002877F6">
            <w:pPr>
              <w:rPr>
                <w:rFonts w:ascii="inherit" w:hAnsi="inherit"/>
                <w:color w:val="444444"/>
                <w:sz w:val="22"/>
                <w:szCs w:val="22"/>
              </w:rPr>
            </w:pPr>
            <w:r w:rsidRPr="00AB2362">
              <w:rPr>
                <w:rFonts w:ascii="inherit" w:hAnsi="inherit"/>
                <w:b/>
                <w:bCs/>
                <w:color w:val="444444"/>
                <w:sz w:val="22"/>
                <w:szCs w:val="22"/>
                <w:bdr w:val="none" w:sz="0" w:space="0" w:color="auto" w:frame="1"/>
              </w:rPr>
              <w:t>$102.00</w:t>
            </w:r>
            <w:r w:rsidRPr="00AB2362">
              <w:rPr>
                <w:rFonts w:ascii="inherit" w:hAnsi="inherit"/>
                <w:b/>
                <w:bCs/>
                <w:color w:val="444444"/>
                <w:sz w:val="22"/>
                <w:szCs w:val="22"/>
                <w:bdr w:val="none" w:sz="0" w:space="0" w:color="auto" w:frame="1"/>
              </w:rPr>
              <w:br/>
              <w:t>-55.80</w:t>
            </w:r>
            <w:r w:rsidRPr="00AB2362">
              <w:rPr>
                <w:rFonts w:ascii="inherit" w:hAnsi="inherit"/>
                <w:b/>
                <w:bCs/>
                <w:color w:val="444444"/>
                <w:sz w:val="22"/>
                <w:szCs w:val="22"/>
                <w:bdr w:val="none" w:sz="0" w:space="0" w:color="auto" w:frame="1"/>
              </w:rPr>
              <w:br/>
              <w:t>$46.20</w:t>
            </w:r>
            <w:r w:rsidRPr="00AB2362">
              <w:rPr>
                <w:rFonts w:ascii="inherit" w:hAnsi="inherit"/>
                <w:b/>
                <w:bCs/>
                <w:color w:val="444444"/>
                <w:sz w:val="22"/>
                <w:szCs w:val="22"/>
                <w:bdr w:val="none" w:sz="0" w:space="0" w:color="auto" w:frame="1"/>
              </w:rPr>
              <w:br/>
              <w:t>$232.80</w:t>
            </w:r>
            <w:r w:rsidRPr="00AB2362">
              <w:rPr>
                <w:rFonts w:ascii="inherit" w:hAnsi="inherit"/>
                <w:b/>
                <w:bCs/>
                <w:color w:val="444444"/>
                <w:sz w:val="22"/>
                <w:szCs w:val="22"/>
                <w:bdr w:val="none" w:sz="0" w:space="0" w:color="auto" w:frame="1"/>
              </w:rPr>
              <w:br/>
            </w:r>
            <w:r w:rsidRPr="00AB2362">
              <w:rPr>
                <w:rFonts w:ascii="inherit" w:hAnsi="inherit"/>
                <w:b/>
                <w:bCs/>
                <w:i/>
                <w:iCs/>
                <w:color w:val="444444"/>
                <w:sz w:val="22"/>
                <w:szCs w:val="22"/>
                <w:bdr w:val="none" w:sz="0" w:space="0" w:color="auto" w:frame="1"/>
              </w:rPr>
              <w:t>$232.00</w:t>
            </w:r>
          </w:p>
        </w:tc>
        <w:tc>
          <w:tcPr>
            <w:tcW w:w="0" w:type="auto"/>
            <w:vAlign w:val="center"/>
            <w:hideMark/>
          </w:tcPr>
          <w:p w14:paraId="0C57D687" w14:textId="77777777" w:rsidR="00AB2362" w:rsidRPr="00AB2362" w:rsidRDefault="00AB2362" w:rsidP="002877F6">
            <w:pPr>
              <w:rPr>
                <w:sz w:val="18"/>
                <w:szCs w:val="18"/>
              </w:rPr>
            </w:pPr>
          </w:p>
        </w:tc>
      </w:tr>
    </w:tbl>
    <w:p w14:paraId="0D603BFE" w14:textId="77777777" w:rsidR="00AB2362" w:rsidRDefault="00AB2362" w:rsidP="00AB2362"/>
    <w:p w14:paraId="3FEA324D" w14:textId="77777777" w:rsidR="00AB2362" w:rsidRPr="00AB2362" w:rsidRDefault="00AB2362" w:rsidP="00AB2362">
      <w:pPr>
        <w:rPr>
          <w:rFonts w:asciiTheme="minorHAnsi" w:hAnsiTheme="minorHAnsi" w:cstheme="minorHAnsi"/>
          <w:sz w:val="22"/>
          <w:szCs w:val="22"/>
        </w:rPr>
      </w:pPr>
      <w:r w:rsidRPr="00AB2362">
        <w:rPr>
          <w:rFonts w:asciiTheme="minorHAnsi" w:hAnsiTheme="minorHAnsi" w:cstheme="minorHAnsi"/>
          <w:sz w:val="22"/>
          <w:szCs w:val="22"/>
        </w:rPr>
        <w:t>They need to show they are actively trying to look for employment to receive the benefit…</w:t>
      </w:r>
    </w:p>
    <w:p w14:paraId="16988233" w14:textId="77777777" w:rsidR="00AB2362" w:rsidRPr="00AB2362" w:rsidRDefault="00AB2362" w:rsidP="00AB2362">
      <w:pPr>
        <w:rPr>
          <w:rFonts w:asciiTheme="minorHAnsi" w:hAnsiTheme="minorHAnsi" w:cstheme="minorHAnsi"/>
          <w:sz w:val="22"/>
          <w:szCs w:val="22"/>
        </w:rPr>
      </w:pPr>
    </w:p>
    <w:p w14:paraId="73C7AA47" w14:textId="77777777" w:rsidR="00AB2362" w:rsidRPr="00AB2362" w:rsidRDefault="00AB2362" w:rsidP="00AB2362">
      <w:pPr>
        <w:rPr>
          <w:rFonts w:asciiTheme="minorHAnsi" w:hAnsiTheme="minorHAnsi" w:cstheme="minorHAnsi"/>
          <w:sz w:val="22"/>
          <w:szCs w:val="22"/>
        </w:rPr>
      </w:pPr>
      <w:r w:rsidRPr="00AB2362">
        <w:rPr>
          <w:rFonts w:asciiTheme="minorHAnsi" w:hAnsiTheme="minorHAnsi" w:cstheme="minorHAnsi"/>
          <w:sz w:val="22"/>
          <w:szCs w:val="22"/>
        </w:rPr>
        <w:t xml:space="preserve">Minimum Earned Wages to Qualify – at least ~$2K in past year and you’re eligible </w:t>
      </w:r>
    </w:p>
    <w:p w14:paraId="4DDC5822" w14:textId="77777777" w:rsidR="00AB2362" w:rsidRPr="00AB2362" w:rsidRDefault="00AB2362" w:rsidP="00AB2362">
      <w:pPr>
        <w:rPr>
          <w:rFonts w:asciiTheme="minorHAnsi" w:hAnsiTheme="minorHAnsi" w:cstheme="minorHAnsi"/>
          <w:sz w:val="22"/>
          <w:szCs w:val="22"/>
        </w:rPr>
      </w:pPr>
    </w:p>
    <w:p w14:paraId="192DF163" w14:textId="77777777" w:rsidR="00AB2362" w:rsidRPr="00AB2362" w:rsidRDefault="00AB2362" w:rsidP="00AB2362">
      <w:pPr>
        <w:rPr>
          <w:rFonts w:asciiTheme="minorHAnsi" w:hAnsiTheme="minorHAnsi" w:cstheme="minorHAnsi"/>
          <w:sz w:val="22"/>
          <w:szCs w:val="22"/>
        </w:rPr>
      </w:pPr>
      <w:r w:rsidRPr="00AB2362">
        <w:rPr>
          <w:rFonts w:asciiTheme="minorHAnsi" w:hAnsiTheme="minorHAnsi" w:cstheme="minorHAnsi"/>
          <w:sz w:val="22"/>
          <w:szCs w:val="22"/>
        </w:rPr>
        <w:t xml:space="preserve">State Benefits Calculator: </w:t>
      </w:r>
      <w:r w:rsidRPr="00AB2362">
        <w:rPr>
          <w:rFonts w:asciiTheme="minorHAnsi" w:hAnsiTheme="minorHAnsi" w:cstheme="minorHAnsi"/>
          <w:sz w:val="22"/>
          <w:szCs w:val="22"/>
        </w:rPr>
        <w:tab/>
        <w:t>https://fileunemployment.org/calculator</w:t>
      </w:r>
    </w:p>
    <w:p w14:paraId="12921F0F" w14:textId="77777777" w:rsidR="00AB2362" w:rsidRPr="00AB2362" w:rsidRDefault="00AB2362" w:rsidP="00AB2362">
      <w:pPr>
        <w:rPr>
          <w:rFonts w:asciiTheme="minorHAnsi" w:hAnsiTheme="minorHAnsi" w:cstheme="minorHAnsi"/>
          <w:sz w:val="22"/>
          <w:szCs w:val="22"/>
        </w:rPr>
      </w:pPr>
    </w:p>
    <w:p w14:paraId="0ABE4FDB" w14:textId="77777777" w:rsidR="00AB2362" w:rsidRPr="00AB2362" w:rsidRDefault="00AB2362" w:rsidP="00AB2362">
      <w:pPr>
        <w:rPr>
          <w:rFonts w:asciiTheme="minorHAnsi" w:hAnsiTheme="minorHAnsi" w:cstheme="minorHAnsi"/>
          <w:sz w:val="22"/>
          <w:szCs w:val="22"/>
        </w:rPr>
      </w:pPr>
      <w:r w:rsidRPr="00AB2362">
        <w:rPr>
          <w:rFonts w:asciiTheme="minorHAnsi" w:hAnsiTheme="minorHAnsi" w:cstheme="minorHAnsi"/>
          <w:sz w:val="22"/>
          <w:szCs w:val="22"/>
        </w:rPr>
        <w:t>Max Benefits:</w:t>
      </w:r>
    </w:p>
    <w:p w14:paraId="631D895D" w14:textId="57F3F54B" w:rsidR="00AB2362" w:rsidRPr="00AB2362" w:rsidRDefault="00AB2362" w:rsidP="00AB2362">
      <w:pPr>
        <w:ind w:left="720"/>
        <w:rPr>
          <w:rFonts w:asciiTheme="minorHAnsi" w:hAnsiTheme="minorHAnsi" w:cstheme="minorHAnsi"/>
          <w:color w:val="111111"/>
          <w:sz w:val="22"/>
          <w:szCs w:val="22"/>
          <w:shd w:val="clear" w:color="auto" w:fill="FFFFFF"/>
        </w:rPr>
      </w:pPr>
      <w:r w:rsidRPr="00AB2362">
        <w:rPr>
          <w:rFonts w:asciiTheme="minorHAnsi" w:hAnsiTheme="minorHAnsi" w:cstheme="minorHAnsi"/>
          <w:color w:val="111111"/>
          <w:sz w:val="22"/>
          <w:szCs w:val="22"/>
          <w:shd w:val="clear" w:color="auto" w:fill="FFFFFF"/>
        </w:rPr>
        <w:t xml:space="preserve">Amount and Duration of Unemployment Benefits in Missouri If you are eligible to receive unemployment, your weekly benefit rate in Missouri will be </w:t>
      </w:r>
      <w:r w:rsidRPr="00AB2362">
        <w:rPr>
          <w:rStyle w:val="Strong"/>
          <w:rFonts w:asciiTheme="minorHAnsi" w:hAnsiTheme="minorHAnsi" w:cstheme="minorHAnsi"/>
          <w:color w:val="111111"/>
          <w:sz w:val="22"/>
          <w:szCs w:val="22"/>
        </w:rPr>
        <w:t>4%</w:t>
      </w:r>
      <w:r w:rsidRPr="00AB2362">
        <w:rPr>
          <w:rFonts w:asciiTheme="minorHAnsi" w:hAnsiTheme="minorHAnsi" w:cstheme="minorHAnsi"/>
          <w:color w:val="111111"/>
          <w:sz w:val="22"/>
          <w:szCs w:val="22"/>
          <w:shd w:val="clear" w:color="auto" w:fill="FFFFFF"/>
        </w:rPr>
        <w:t xml:space="preserve"> of your average quarterly wages during the two highest paid quarter of the base period. The maximum weekly benefit amount is $320. You may receive benefits for a maximum of 20 weeks.</w:t>
      </w:r>
    </w:p>
    <w:p w14:paraId="4516348F" w14:textId="7FEB2484" w:rsidR="00AB2362" w:rsidRPr="00AB2362" w:rsidRDefault="00AB2362" w:rsidP="00AB2362">
      <w:pPr>
        <w:ind w:left="720"/>
        <w:rPr>
          <w:rFonts w:asciiTheme="minorHAnsi" w:hAnsiTheme="minorHAnsi" w:cstheme="minorHAnsi"/>
          <w:color w:val="111111"/>
          <w:sz w:val="22"/>
          <w:szCs w:val="22"/>
          <w:shd w:val="clear" w:color="auto" w:fill="FFFFFF"/>
        </w:rPr>
      </w:pPr>
    </w:p>
    <w:p w14:paraId="7AE4E299" w14:textId="07D4AFB7" w:rsidR="00AB2362" w:rsidRPr="00AB2362" w:rsidRDefault="00AB2362" w:rsidP="00AB2362">
      <w:pPr>
        <w:ind w:left="720"/>
        <w:rPr>
          <w:rFonts w:asciiTheme="minorHAnsi" w:hAnsiTheme="minorHAnsi" w:cstheme="minorHAnsi"/>
          <w:sz w:val="22"/>
          <w:szCs w:val="22"/>
        </w:rPr>
      </w:pPr>
      <w:r w:rsidRPr="00AB2362">
        <w:rPr>
          <w:rFonts w:asciiTheme="minorHAnsi" w:hAnsiTheme="minorHAnsi" w:cstheme="minorHAnsi"/>
          <w:color w:val="111111"/>
          <w:sz w:val="22"/>
          <w:szCs w:val="22"/>
          <w:shd w:val="clear" w:color="auto" w:fill="FFFFFF"/>
        </w:rPr>
        <w:t xml:space="preserve">In the state of Kansas, Federal unemployment benefits are paid out weekly over the span of 26 weeks. The amount of weekly unemployment benefits claimed can reach a max of </w:t>
      </w:r>
      <w:r w:rsidRPr="00AB2362">
        <w:rPr>
          <w:rStyle w:val="Strong"/>
          <w:rFonts w:asciiTheme="minorHAnsi" w:hAnsiTheme="minorHAnsi" w:cstheme="minorHAnsi"/>
          <w:color w:val="111111"/>
          <w:sz w:val="22"/>
          <w:szCs w:val="22"/>
        </w:rPr>
        <w:t>$474 per week</w:t>
      </w:r>
      <w:r w:rsidRPr="00AB2362">
        <w:rPr>
          <w:rFonts w:asciiTheme="minorHAnsi" w:hAnsiTheme="minorHAnsi" w:cstheme="minorHAnsi"/>
          <w:color w:val="111111"/>
          <w:sz w:val="22"/>
          <w:szCs w:val="22"/>
          <w:shd w:val="clear" w:color="auto" w:fill="FFFFFF"/>
        </w:rPr>
        <w:t xml:space="preserve">, or a minimum of </w:t>
      </w:r>
      <w:r w:rsidRPr="00AB2362">
        <w:rPr>
          <w:rStyle w:val="Strong"/>
          <w:rFonts w:asciiTheme="minorHAnsi" w:hAnsiTheme="minorHAnsi" w:cstheme="minorHAnsi"/>
          <w:color w:val="111111"/>
          <w:sz w:val="22"/>
          <w:szCs w:val="22"/>
        </w:rPr>
        <w:t>$118 per week</w:t>
      </w:r>
      <w:r w:rsidRPr="00AB2362">
        <w:rPr>
          <w:rFonts w:asciiTheme="minorHAnsi" w:hAnsiTheme="minorHAnsi" w:cstheme="minorHAnsi"/>
          <w:color w:val="111111"/>
          <w:sz w:val="22"/>
          <w:szCs w:val="22"/>
          <w:shd w:val="clear" w:color="auto" w:fill="FFFFFF"/>
        </w:rPr>
        <w:t>.</w:t>
      </w:r>
    </w:p>
    <w:sectPr w:rsidR="00AB2362" w:rsidRPr="00AB236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F8A91" w14:textId="77777777" w:rsidR="006709A6" w:rsidRDefault="006709A6" w:rsidP="00AB2362">
      <w:r>
        <w:separator/>
      </w:r>
    </w:p>
  </w:endnote>
  <w:endnote w:type="continuationSeparator" w:id="0">
    <w:p w14:paraId="23DC5932" w14:textId="77777777" w:rsidR="006709A6" w:rsidRDefault="006709A6" w:rsidP="00AB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g Regular">
    <w:altName w:val="Calibri"/>
    <w:panose1 w:val="00000000000000000000"/>
    <w:charset w:val="00"/>
    <w:family w:val="modern"/>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E9D6D" w14:textId="77777777" w:rsidR="006709A6" w:rsidRDefault="006709A6" w:rsidP="00AB2362">
      <w:r>
        <w:separator/>
      </w:r>
    </w:p>
  </w:footnote>
  <w:footnote w:type="continuationSeparator" w:id="0">
    <w:p w14:paraId="26A89216" w14:textId="77777777" w:rsidR="006709A6" w:rsidRDefault="006709A6" w:rsidP="00AB2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FB21" w14:textId="77777777" w:rsidR="0043245E" w:rsidRPr="0043245E" w:rsidRDefault="004336A3" w:rsidP="0043245E">
    <w:pPr>
      <w:tabs>
        <w:tab w:val="left" w:pos="1275"/>
        <w:tab w:val="right" w:pos="8640"/>
        <w:tab w:val="right" w:pos="9936"/>
      </w:tabs>
      <w:jc w:val="right"/>
      <w:rPr>
        <w:rFonts w:ascii="Zag Regular" w:hAnsi="Zag Regular" w:cstheme="minorHAnsi"/>
        <w:sz w:val="20"/>
        <w:szCs w:val="12"/>
      </w:rPr>
    </w:pPr>
    <w:r>
      <w:rPr>
        <w:rFonts w:ascii="Zag Regular" w:hAnsi="Zag Regular" w:cstheme="minorHAnsi"/>
        <w:noProof/>
        <w:sz w:val="40"/>
        <w:szCs w:val="40"/>
      </w:rPr>
      <w:drawing>
        <wp:anchor distT="0" distB="0" distL="114300" distR="114300" simplePos="0" relativeHeight="251660288" behindDoc="1" locked="0" layoutInCell="1" allowOverlap="1" wp14:anchorId="6D47900F" wp14:editId="6D6E79B2">
          <wp:simplePos x="0" y="0"/>
          <wp:positionH relativeFrom="column">
            <wp:posOffset>0</wp:posOffset>
          </wp:positionH>
          <wp:positionV relativeFrom="paragraph">
            <wp:posOffset>0</wp:posOffset>
          </wp:positionV>
          <wp:extent cx="918210" cy="918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Rieger  Co..jpg"/>
                  <pic:cNvPicPr/>
                </pic:nvPicPr>
                <pic:blipFill>
                  <a:blip r:embed="rId1">
                    <a:extLst>
                      <a:ext uri="{28A0092B-C50C-407E-A947-70E740481C1C}">
                        <a14:useLocalDpi xmlns:a14="http://schemas.microsoft.com/office/drawing/2010/main" val="0"/>
                      </a:ext>
                    </a:extLst>
                  </a:blip>
                  <a:stretch>
                    <a:fillRect/>
                  </a:stretch>
                </pic:blipFill>
                <pic:spPr>
                  <a:xfrm>
                    <a:off x="0" y="0"/>
                    <a:ext cx="918210" cy="918210"/>
                  </a:xfrm>
                  <a:prstGeom prst="rect">
                    <a:avLst/>
                  </a:prstGeom>
                </pic:spPr>
              </pic:pic>
            </a:graphicData>
          </a:graphic>
        </wp:anchor>
      </w:drawing>
    </w:r>
  </w:p>
  <w:p w14:paraId="2980D763" w14:textId="77777777" w:rsidR="00DA6C9D" w:rsidRDefault="004336A3" w:rsidP="0043245E">
    <w:pPr>
      <w:tabs>
        <w:tab w:val="left" w:pos="1275"/>
        <w:tab w:val="right" w:pos="8640"/>
        <w:tab w:val="right" w:pos="9936"/>
      </w:tabs>
      <w:jc w:val="right"/>
      <w:rPr>
        <w:rFonts w:ascii="Zag Regular" w:hAnsi="Zag Regular" w:cstheme="minorHAnsi"/>
        <w:sz w:val="36"/>
        <w:szCs w:val="40"/>
      </w:rPr>
    </w:pPr>
    <w:r>
      <w:rPr>
        <w:rFonts w:ascii="Zag Regular" w:hAnsi="Zag Regular" w:cstheme="minorHAnsi"/>
        <w:sz w:val="36"/>
        <w:szCs w:val="40"/>
      </w:rPr>
      <w:t xml:space="preserve">Unemployment Insurance </w:t>
    </w:r>
  </w:p>
  <w:p w14:paraId="4ED3C5DC" w14:textId="77777777" w:rsidR="0043245E" w:rsidRPr="00E96865" w:rsidRDefault="004336A3" w:rsidP="0043245E">
    <w:pPr>
      <w:tabs>
        <w:tab w:val="left" w:pos="1275"/>
        <w:tab w:val="right" w:pos="8640"/>
        <w:tab w:val="right" w:pos="9936"/>
      </w:tabs>
      <w:jc w:val="right"/>
      <w:rPr>
        <w:rFonts w:ascii="Zag Regular" w:hAnsi="Zag Regular" w:cstheme="minorHAnsi"/>
        <w:sz w:val="36"/>
        <w:szCs w:val="40"/>
      </w:rPr>
    </w:pPr>
    <w:r>
      <w:rPr>
        <w:rFonts w:ascii="Zag Regular" w:hAnsi="Zag Regular" w:cstheme="minorHAnsi"/>
        <w:sz w:val="36"/>
        <w:szCs w:val="40"/>
      </w:rPr>
      <w:t>Benefit Information</w:t>
    </w:r>
  </w:p>
  <w:p w14:paraId="2D5A5B0B" w14:textId="77777777" w:rsidR="0043245E" w:rsidRDefault="006709A6" w:rsidP="0043245E">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743E" w14:textId="05B77593" w:rsidR="00D62F55" w:rsidRPr="00D62F55" w:rsidRDefault="004336A3" w:rsidP="00272657">
    <w:pPr>
      <w:tabs>
        <w:tab w:val="left" w:pos="1275"/>
        <w:tab w:val="right" w:pos="8640"/>
        <w:tab w:val="right" w:pos="9936"/>
      </w:tabs>
      <w:jc w:val="right"/>
      <w:rPr>
        <w:rFonts w:ascii="Zag Regular" w:hAnsi="Zag Regular" w:cstheme="minorHAnsi"/>
        <w:sz w:val="26"/>
        <w:szCs w:val="18"/>
      </w:rPr>
    </w:pPr>
    <w:r>
      <w:rPr>
        <w:rFonts w:ascii="Zag Regular" w:hAnsi="Zag Regular" w:cstheme="minorHAnsi"/>
        <w:sz w:val="40"/>
        <w:szCs w:val="40"/>
      </w:rPr>
      <w:tab/>
    </w:r>
    <w:r>
      <w:rPr>
        <w:rFonts w:ascii="Zag Regular" w:hAnsi="Zag Regular" w:cstheme="minorHAnsi"/>
        <w:sz w:val="40"/>
        <w:szCs w:val="40"/>
      </w:rPr>
      <w:tab/>
    </w:r>
    <w:r w:rsidR="00AB2362">
      <w:rPr>
        <w:rFonts w:ascii="Zag Regular" w:hAnsi="Zag Regular" w:cstheme="minorHAnsi"/>
        <w:noProof/>
        <w:sz w:val="26"/>
        <w:szCs w:val="18"/>
      </w:rPr>
      <w:drawing>
        <wp:anchor distT="0" distB="0" distL="114300" distR="114300" simplePos="0" relativeHeight="251661312" behindDoc="1" locked="0" layoutInCell="1" allowOverlap="1" wp14:anchorId="5BF800E2" wp14:editId="595806F3">
          <wp:simplePos x="0" y="0"/>
          <wp:positionH relativeFrom="column">
            <wp:posOffset>4612005</wp:posOffset>
          </wp:positionH>
          <wp:positionV relativeFrom="paragraph">
            <wp:posOffset>0</wp:posOffset>
          </wp:positionV>
          <wp:extent cx="1694180" cy="55689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1694180" cy="556895"/>
                  </a:xfrm>
                  <a:prstGeom prst="rect">
                    <a:avLst/>
                  </a:prstGeom>
                </pic:spPr>
              </pic:pic>
            </a:graphicData>
          </a:graphic>
          <wp14:sizeRelH relativeFrom="margin">
            <wp14:pctWidth>0</wp14:pctWidth>
          </wp14:sizeRelH>
          <wp14:sizeRelV relativeFrom="margin">
            <wp14:pctHeight>0</wp14:pctHeight>
          </wp14:sizeRelV>
        </wp:anchor>
      </w:drawing>
    </w:r>
  </w:p>
  <w:p w14:paraId="19827FF4" w14:textId="7A868B89" w:rsidR="00FA437A" w:rsidRDefault="006709A6" w:rsidP="00F250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0D28" w14:textId="77777777" w:rsidR="00AB2362" w:rsidRDefault="00AB2362" w:rsidP="00F2509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62"/>
    <w:rsid w:val="00113CA2"/>
    <w:rsid w:val="004336A3"/>
    <w:rsid w:val="004B4D6A"/>
    <w:rsid w:val="005F5F92"/>
    <w:rsid w:val="006709A6"/>
    <w:rsid w:val="00AB2362"/>
    <w:rsid w:val="00C6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B1B0"/>
  <w15:chartTrackingRefBased/>
  <w15:docId w15:val="{CDC58DF2-CE76-4BBC-9AD1-3BEB8014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3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3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362"/>
    <w:pPr>
      <w:tabs>
        <w:tab w:val="center" w:pos="4680"/>
        <w:tab w:val="right" w:pos="9360"/>
      </w:tabs>
    </w:pPr>
  </w:style>
  <w:style w:type="character" w:customStyle="1" w:styleId="HeaderChar">
    <w:name w:val="Header Char"/>
    <w:basedOn w:val="DefaultParagraphFont"/>
    <w:link w:val="Header"/>
    <w:uiPriority w:val="99"/>
    <w:rsid w:val="00AB23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2362"/>
    <w:rPr>
      <w:color w:val="0000FF"/>
      <w:u w:val="single"/>
    </w:rPr>
  </w:style>
  <w:style w:type="character" w:styleId="Strong">
    <w:name w:val="Strong"/>
    <w:basedOn w:val="DefaultParagraphFont"/>
    <w:uiPriority w:val="22"/>
    <w:qFormat/>
    <w:rsid w:val="00AB2362"/>
    <w:rPr>
      <w:b/>
      <w:bCs/>
    </w:rPr>
  </w:style>
  <w:style w:type="paragraph" w:styleId="Footer">
    <w:name w:val="footer"/>
    <w:basedOn w:val="Normal"/>
    <w:link w:val="FooterChar"/>
    <w:uiPriority w:val="99"/>
    <w:unhideWhenUsed/>
    <w:rsid w:val="00AB2362"/>
    <w:pPr>
      <w:tabs>
        <w:tab w:val="center" w:pos="4680"/>
        <w:tab w:val="right" w:pos="9360"/>
      </w:tabs>
    </w:pPr>
  </w:style>
  <w:style w:type="character" w:customStyle="1" w:styleId="FooterChar">
    <w:name w:val="Footer Char"/>
    <w:basedOn w:val="DefaultParagraphFont"/>
    <w:link w:val="Footer"/>
    <w:uiPriority w:val="99"/>
    <w:rsid w:val="00AB236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3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etkansasbenefits.gov/Home.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bor.mo.gov/unemployed-worker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https://labor.mo.gov/DES/Claims/partial_benefit" TargetMode="Externa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Huston</dc:creator>
  <cp:keywords/>
  <dc:description/>
  <cp:lastModifiedBy>Jennifer Hutton</cp:lastModifiedBy>
  <cp:revision>2</cp:revision>
  <dcterms:created xsi:type="dcterms:W3CDTF">2020-03-19T18:48:00Z</dcterms:created>
  <dcterms:modified xsi:type="dcterms:W3CDTF">2020-03-19T18:48:00Z</dcterms:modified>
</cp:coreProperties>
</file>